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2C42" w14:textId="77777777" w:rsidR="002A6565" w:rsidRDefault="002A6565" w:rsidP="002A6565">
      <w:pPr>
        <w:pStyle w:val="Standard"/>
        <w:rPr>
          <w:b/>
          <w:bCs/>
          <w:color w:val="0070C0"/>
          <w:sz w:val="32"/>
          <w:szCs w:val="32"/>
        </w:rPr>
      </w:pPr>
    </w:p>
    <w:p w14:paraId="23B89F25" w14:textId="77777777" w:rsidR="002A6565" w:rsidRDefault="002A6565" w:rsidP="002A6565">
      <w:pPr>
        <w:pStyle w:val="Standard"/>
        <w:rPr>
          <w:sz w:val="40"/>
          <w:szCs w:val="40"/>
        </w:rPr>
      </w:pPr>
      <w:r>
        <w:rPr>
          <w:b/>
          <w:bCs/>
          <w:i/>
          <w:iCs/>
          <w:color w:val="0070C0"/>
          <w:sz w:val="40"/>
          <w:szCs w:val="40"/>
        </w:rPr>
        <w:t>La réunion autour de l’équipe</w:t>
      </w:r>
    </w:p>
    <w:p w14:paraId="7CBE06A2" w14:textId="77777777" w:rsidR="002A6565" w:rsidRDefault="002A6565" w:rsidP="002A6565">
      <w:pPr>
        <w:pStyle w:val="Standard"/>
        <w:rPr>
          <w:i/>
          <w:iCs/>
        </w:rPr>
      </w:pPr>
      <w:r>
        <w:rPr>
          <w:i/>
          <w:iCs/>
          <w:color w:val="0070C0"/>
        </w:rPr>
        <w:t>Une réunion des entraîneurs avec les responsables techniques du club est certainement nécessaire au préalable pour bien clarifier les attentes du club, celles de l’entraineur-e : résultat sportif primordial ou pas, objectifs différenciés ou pas entre les collectifs de la même catégorie d’âge.</w:t>
      </w:r>
    </w:p>
    <w:p w14:paraId="21117DE6" w14:textId="77777777" w:rsidR="002A6565" w:rsidRDefault="002A6565" w:rsidP="002A6565">
      <w:pPr>
        <w:pStyle w:val="Standard"/>
      </w:pPr>
      <w:r>
        <w:rPr>
          <w:color w:val="0070C0"/>
        </w:rPr>
        <w:t xml:space="preserve">Pour chaque collectif de jeunes (et pourquoi pas sur les équipes adultes), avant le début de saison, </w:t>
      </w:r>
      <w:r>
        <w:rPr>
          <w:b/>
          <w:bCs/>
          <w:color w:val="0070C0"/>
          <w:u w:val="single"/>
        </w:rPr>
        <w:t>réunir les jeunes, leurs parents, des dirigeants et l’équipe d’encadrement</w:t>
      </w:r>
      <w:r>
        <w:rPr>
          <w:color w:val="0070C0"/>
        </w:rPr>
        <w:t xml:space="preserve"> afin de préciser les rôles de chacun, exposer le mode de fonctionnement du groupe (respect des horaires, la gestion du matériel, le choix des compositions d’équipes, les temps de jeu variable selon les objectifs du groupe, l’organisation des déplacements…) et le déroulement sportif de la saison (calendrier, stages, entraînements…).</w:t>
      </w:r>
    </w:p>
    <w:p w14:paraId="37179C93" w14:textId="77777777" w:rsidR="002A6565" w:rsidRDefault="002A6565" w:rsidP="002A6565">
      <w:pPr>
        <w:pStyle w:val="Standard"/>
      </w:pPr>
      <w:r>
        <w:rPr>
          <w:color w:val="0070C0"/>
        </w:rPr>
        <w:t>Ce type de réunion permet de désamorcer des points de conflits qui ne manqueront pas d’arriver en cours de saison. Ce type de réunion peut aussi avoir lieu en cours de saison pour réguler des dysfonctionnements ou des dérapages dans les comportements.</w:t>
      </w:r>
    </w:p>
    <w:p w14:paraId="1FDE79D6" w14:textId="77777777" w:rsidR="002A6565" w:rsidRDefault="002A6565" w:rsidP="002A6565">
      <w:pPr>
        <w:pStyle w:val="Standard"/>
      </w:pPr>
      <w:r>
        <w:rPr>
          <w:color w:val="0070C0"/>
        </w:rPr>
        <w:t xml:space="preserve">Par cette démarche d’implication sur des fiches de postes précis, on peut </w:t>
      </w:r>
      <w:r>
        <w:rPr>
          <w:b/>
          <w:bCs/>
          <w:color w:val="0070C0"/>
        </w:rPr>
        <w:t>faire basculer des parents passifs, critiques et difficiles à gérer dans les tribunes en des acteurs de la vie du groupe et de nouveaux dirigeants pour le club.</w:t>
      </w:r>
    </w:p>
    <w:p w14:paraId="34F4D6B1" w14:textId="77777777" w:rsidR="002A6565" w:rsidRDefault="002A6565" w:rsidP="002A6565">
      <w:pPr>
        <w:pStyle w:val="Standard"/>
      </w:pPr>
      <w:r>
        <w:rPr>
          <w:b/>
          <w:bCs/>
          <w:color w:val="0070C0"/>
          <w:u w:val="single"/>
        </w:rPr>
        <w:t>Proposition de déroulement </w:t>
      </w:r>
      <w:r>
        <w:rPr>
          <w:color w:val="0070C0"/>
        </w:rPr>
        <w:t>:</w:t>
      </w:r>
    </w:p>
    <w:p w14:paraId="2FDD16E0" w14:textId="77777777" w:rsidR="002A6565" w:rsidRDefault="002A6565" w:rsidP="002A6565">
      <w:pPr>
        <w:pStyle w:val="Standard"/>
      </w:pPr>
      <w:r>
        <w:rPr>
          <w:color w:val="0070C0"/>
        </w:rPr>
        <w:t>=</w:t>
      </w:r>
      <w:proofErr w:type="gramStart"/>
      <w:r>
        <w:rPr>
          <w:color w:val="0070C0"/>
        </w:rPr>
        <w:t>&gt;  «</w:t>
      </w:r>
      <w:proofErr w:type="gramEnd"/>
      <w:r>
        <w:rPr>
          <w:color w:val="0070C0"/>
          <w:sz w:val="26"/>
          <w:szCs w:val="26"/>
        </w:rPr>
        <w:t> </w:t>
      </w:r>
      <w:r>
        <w:rPr>
          <w:b/>
          <w:bCs/>
          <w:color w:val="0070C0"/>
          <w:sz w:val="26"/>
          <w:szCs w:val="26"/>
        </w:rPr>
        <w:t>Nous, dirigeants</w:t>
      </w:r>
      <w:r>
        <w:rPr>
          <w:color w:val="0070C0"/>
          <w:sz w:val="26"/>
          <w:szCs w:val="26"/>
        </w:rPr>
        <w:t>,</w:t>
      </w:r>
      <w:r>
        <w:rPr>
          <w:color w:val="0070C0"/>
        </w:rPr>
        <w:t xml:space="preserve"> nous organisons administrativement (réservations des salles, conclusions de matchs, licences…) et matériellement la pratique (subventions, achats de matériel…), choisissons un staff pour chaque équipe et lui fixons des objectifs sportifs…etc…. "</w:t>
      </w:r>
    </w:p>
    <w:p w14:paraId="4FC3494B" w14:textId="77777777" w:rsidR="002A6565" w:rsidRDefault="002A6565" w:rsidP="002A6565">
      <w:pPr>
        <w:pStyle w:val="Standard"/>
      </w:pPr>
      <w:r>
        <w:rPr>
          <w:color w:val="0070C0"/>
        </w:rPr>
        <w:t>=</w:t>
      </w:r>
      <w:proofErr w:type="gramStart"/>
      <w:r>
        <w:rPr>
          <w:color w:val="0070C0"/>
        </w:rPr>
        <w:t>&gt;  «</w:t>
      </w:r>
      <w:proofErr w:type="gramEnd"/>
      <w:r>
        <w:rPr>
          <w:color w:val="0070C0"/>
        </w:rPr>
        <w:t> </w:t>
      </w:r>
      <w:r>
        <w:rPr>
          <w:b/>
          <w:bCs/>
          <w:color w:val="0070C0"/>
          <w:sz w:val="26"/>
          <w:szCs w:val="26"/>
        </w:rPr>
        <w:t>Nous, entraineur-e-s,</w:t>
      </w:r>
      <w:r>
        <w:rPr>
          <w:color w:val="0070C0"/>
          <w:sz w:val="26"/>
          <w:szCs w:val="26"/>
        </w:rPr>
        <w:t xml:space="preserve"> </w:t>
      </w:r>
      <w:r>
        <w:rPr>
          <w:color w:val="0070C0"/>
        </w:rPr>
        <w:t>mettons tout en œuvre pour que le niveau de pratique de chaque joueur-se s’élève par des entraînements adaptés et un managérat correspondant aux objectifs fixés par le club et validé par le groupe. Pour bien accomplir cette dernière fonction, nous entendons, lors des rencontres, ne pas avoir à gérer les autres fonctions qui permettent à un match de se dérouler. La saison sportive se déroulera de la manière suivante…etc…</w:t>
      </w:r>
    </w:p>
    <w:p w14:paraId="11DFABC0" w14:textId="77777777" w:rsidR="002A6565" w:rsidRDefault="002A6565" w:rsidP="002A6565">
      <w:pPr>
        <w:pStyle w:val="Standard"/>
      </w:pPr>
      <w:r>
        <w:rPr>
          <w:color w:val="0070C0"/>
        </w:rPr>
        <w:t>=</w:t>
      </w:r>
      <w:proofErr w:type="gramStart"/>
      <w:r>
        <w:rPr>
          <w:color w:val="0070C0"/>
        </w:rPr>
        <w:t>&gt;  «</w:t>
      </w:r>
      <w:proofErr w:type="gramEnd"/>
      <w:r>
        <w:rPr>
          <w:color w:val="0070C0"/>
        </w:rPr>
        <w:t xml:space="preserve"> Nous attendons de votre part, </w:t>
      </w:r>
      <w:r>
        <w:rPr>
          <w:b/>
          <w:bCs/>
          <w:color w:val="0070C0"/>
          <w:sz w:val="26"/>
          <w:szCs w:val="26"/>
        </w:rPr>
        <w:t>vous, les parents</w:t>
      </w:r>
      <w:r>
        <w:rPr>
          <w:b/>
          <w:bCs/>
          <w:color w:val="0070C0"/>
        </w:rPr>
        <w:t> </w:t>
      </w:r>
      <w:r>
        <w:rPr>
          <w:color w:val="0070C0"/>
        </w:rPr>
        <w:t>: bienveillance envers les entraineurs et les dirigeants, collaboration sur les tâches suivantes (lavage maillots, voiturage extérieurs, gestion logistique autour du match, présence à la table et sur le banc de touche, Responsable de Salle, préparation du goûter d’après match,…), attitude de supporters modèles sur les matchs.</w:t>
      </w:r>
    </w:p>
    <w:p w14:paraId="4CCC8EA2" w14:textId="77777777" w:rsidR="002A6565" w:rsidRDefault="002A6565" w:rsidP="002A6565">
      <w:pPr>
        <w:pStyle w:val="Standard"/>
        <w:rPr>
          <w:color w:val="0070C0"/>
        </w:rPr>
      </w:pPr>
    </w:p>
    <w:p w14:paraId="5E88CB4B" w14:textId="77777777" w:rsidR="002A6565" w:rsidRDefault="002A6565" w:rsidP="002A6565">
      <w:pPr>
        <w:pStyle w:val="Standard"/>
        <w:rPr>
          <w:color w:val="0070C0"/>
        </w:rPr>
      </w:pPr>
    </w:p>
    <w:p w14:paraId="40EBF269" w14:textId="77777777" w:rsidR="002A6565" w:rsidRDefault="002A6565" w:rsidP="002A6565">
      <w:pPr>
        <w:pStyle w:val="Standard"/>
        <w:rPr>
          <w:color w:val="0070C0"/>
        </w:rPr>
      </w:pPr>
    </w:p>
    <w:p w14:paraId="36BF6AC8" w14:textId="77777777" w:rsidR="002A6565" w:rsidRDefault="002A6565" w:rsidP="002A6565">
      <w:pPr>
        <w:pStyle w:val="Standard"/>
        <w:rPr>
          <w:color w:val="0070C0"/>
        </w:rPr>
      </w:pPr>
    </w:p>
    <w:p w14:paraId="2BA9ACE2" w14:textId="77777777" w:rsidR="00612962" w:rsidRDefault="00612962"/>
    <w:sectPr w:rsidR="0061296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A9C2" w14:textId="77777777" w:rsidR="00305D69" w:rsidRDefault="00305D69" w:rsidP="002A6565">
      <w:pPr>
        <w:spacing w:after="0" w:line="240" w:lineRule="auto"/>
      </w:pPr>
      <w:r>
        <w:separator/>
      </w:r>
    </w:p>
  </w:endnote>
  <w:endnote w:type="continuationSeparator" w:id="0">
    <w:p w14:paraId="7B04A23D" w14:textId="77777777" w:rsidR="00305D69" w:rsidRDefault="00305D69" w:rsidP="002A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DBE4" w14:textId="77777777" w:rsidR="002A6565" w:rsidRDefault="002A65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D593" w14:textId="77777777" w:rsidR="002A6565" w:rsidRDefault="002A65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684A" w14:textId="77777777" w:rsidR="002A6565" w:rsidRDefault="002A6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A90E" w14:textId="77777777" w:rsidR="00305D69" w:rsidRDefault="00305D69" w:rsidP="002A6565">
      <w:pPr>
        <w:spacing w:after="0" w:line="240" w:lineRule="auto"/>
      </w:pPr>
      <w:r>
        <w:separator/>
      </w:r>
    </w:p>
  </w:footnote>
  <w:footnote w:type="continuationSeparator" w:id="0">
    <w:p w14:paraId="11F39054" w14:textId="77777777" w:rsidR="00305D69" w:rsidRDefault="00305D69" w:rsidP="002A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EAF" w14:textId="77777777" w:rsidR="002A6565" w:rsidRDefault="002A65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9B59" w14:textId="6EEA41F8" w:rsidR="002A6565" w:rsidRDefault="002A6565">
    <w:pPr>
      <w:pStyle w:val="En-tte"/>
    </w:pPr>
    <w:r>
      <w:rPr>
        <w:b/>
        <w:bCs/>
        <w:noProof/>
        <w:sz w:val="28"/>
        <w:szCs w:val="28"/>
        <w:lang w:eastAsia="fr-FR"/>
      </w:rPr>
      <w:drawing>
        <wp:anchor distT="0" distB="0" distL="114300" distR="114300" simplePos="0" relativeHeight="251659264" behindDoc="0" locked="0" layoutInCell="1" allowOverlap="1" wp14:anchorId="4345E295" wp14:editId="19383888">
          <wp:simplePos x="0" y="0"/>
          <wp:positionH relativeFrom="margin">
            <wp:posOffset>3359785</wp:posOffset>
          </wp:positionH>
          <wp:positionV relativeFrom="paragraph">
            <wp:posOffset>7620</wp:posOffset>
          </wp:positionV>
          <wp:extent cx="2297430" cy="769620"/>
          <wp:effectExtent l="0" t="0" r="7620" b="0"/>
          <wp:wrapThrough wrapText="bothSides">
            <wp:wrapPolygon edited="0">
              <wp:start x="0" y="0"/>
              <wp:lineTo x="0" y="20851"/>
              <wp:lineTo x="21493" y="20851"/>
              <wp:lineTo x="21493" y="0"/>
              <wp:lineTo x="0" y="0"/>
            </wp:wrapPolygon>
          </wp:wrapThrough>
          <wp:docPr id="2" name="Image 9"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9" descr="Une image contenant texte&#10;&#10;Description générée automatiquement"/>
                  <pic:cNvPicPr/>
                </pic:nvPicPr>
                <pic:blipFill>
                  <a:blip r:embed="rId1">
                    <a:lum/>
                    <a:alphaModFix/>
                  </a:blip>
                  <a:srcRect/>
                  <a:stretch>
                    <a:fillRect/>
                  </a:stretch>
                </pic:blipFill>
                <pic:spPr>
                  <a:xfrm>
                    <a:off x="0" y="0"/>
                    <a:ext cx="2297430" cy="7696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2E1F867" w14:textId="77777777" w:rsidR="002A6565" w:rsidRDefault="002A65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76A4" w14:textId="77777777" w:rsidR="002A6565" w:rsidRDefault="002A65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65"/>
    <w:rsid w:val="002A6565"/>
    <w:rsid w:val="00305D69"/>
    <w:rsid w:val="00612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794261"/>
  <w15:chartTrackingRefBased/>
  <w15:docId w15:val="{0E86561D-DB45-4D76-BC51-18972D7F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A6565"/>
    <w:pPr>
      <w:suppressAutoHyphens/>
      <w:autoSpaceDN w:val="0"/>
      <w:textAlignment w:val="baseline"/>
    </w:pPr>
    <w:rPr>
      <w:rFonts w:ascii="Calibri" w:eastAsia="Calibri" w:hAnsi="Calibri" w:cs="F"/>
    </w:rPr>
  </w:style>
  <w:style w:type="paragraph" w:styleId="En-tte">
    <w:name w:val="header"/>
    <w:basedOn w:val="Normal"/>
    <w:link w:val="En-tteCar"/>
    <w:uiPriority w:val="99"/>
    <w:unhideWhenUsed/>
    <w:rsid w:val="002A6565"/>
    <w:pPr>
      <w:tabs>
        <w:tab w:val="center" w:pos="4536"/>
        <w:tab w:val="right" w:pos="9072"/>
      </w:tabs>
      <w:spacing w:after="0" w:line="240" w:lineRule="auto"/>
    </w:pPr>
  </w:style>
  <w:style w:type="character" w:customStyle="1" w:styleId="En-tteCar">
    <w:name w:val="En-tête Car"/>
    <w:basedOn w:val="Policepardfaut"/>
    <w:link w:val="En-tte"/>
    <w:uiPriority w:val="99"/>
    <w:rsid w:val="002A6565"/>
  </w:style>
  <w:style w:type="paragraph" w:styleId="Pieddepage">
    <w:name w:val="footer"/>
    <w:basedOn w:val="Normal"/>
    <w:link w:val="PieddepageCar"/>
    <w:uiPriority w:val="99"/>
    <w:unhideWhenUsed/>
    <w:rsid w:val="002A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2082</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FRANCK</dc:creator>
  <cp:keywords/>
  <dc:description/>
  <cp:lastModifiedBy>ROBERT FRANCK</cp:lastModifiedBy>
  <cp:revision>1</cp:revision>
  <dcterms:created xsi:type="dcterms:W3CDTF">2021-10-25T15:14:00Z</dcterms:created>
  <dcterms:modified xsi:type="dcterms:W3CDTF">2021-10-25T15:17:00Z</dcterms:modified>
</cp:coreProperties>
</file>