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3461" w14:textId="77777777" w:rsidR="00523732" w:rsidRDefault="00523732" w:rsidP="00523732">
      <w:pPr>
        <w:pStyle w:val="Standard"/>
      </w:pPr>
      <w:r>
        <w:rPr>
          <w:b/>
          <w:bCs/>
          <w:i/>
          <w:iCs/>
          <w:color w:val="0070C0"/>
          <w:sz w:val="40"/>
          <w:szCs w:val="40"/>
        </w:rPr>
        <w:t>La Responsabilité de chacun lors d’une rencontre</w:t>
      </w:r>
    </w:p>
    <w:p w14:paraId="1F3C3A0B" w14:textId="77777777" w:rsidR="00523732" w:rsidRDefault="00523732" w:rsidP="00523732">
      <w:pPr>
        <w:pStyle w:val="Standard"/>
      </w:pPr>
      <w:r>
        <w:rPr>
          <w:color w:val="0070C0"/>
        </w:rPr>
        <w:t>Il est important d’avoir en tête la répartition des responsabilités de chacun :</w:t>
      </w:r>
    </w:p>
    <w:p w14:paraId="648B7270" w14:textId="77777777" w:rsidR="00523732" w:rsidRDefault="00523732" w:rsidP="00523732">
      <w:pPr>
        <w:pStyle w:val="Standard"/>
      </w:pPr>
      <w:r>
        <w:rPr>
          <w:b/>
          <w:bCs/>
          <w:color w:val="0070C0"/>
        </w:rPr>
        <w:t>Les arbitres</w:t>
      </w:r>
      <w:r>
        <w:rPr>
          <w:color w:val="0070C0"/>
        </w:rPr>
        <w:t xml:space="preserve"> ont la responsabilité de vérifier la feuille de match </w:t>
      </w:r>
      <w:proofErr w:type="spellStart"/>
      <w:r>
        <w:rPr>
          <w:color w:val="0070C0"/>
        </w:rPr>
        <w:t>FdMe</w:t>
      </w:r>
      <w:proofErr w:type="spellEnd"/>
      <w:r>
        <w:rPr>
          <w:color w:val="0070C0"/>
        </w:rPr>
        <w:t xml:space="preserve">, de diriger la rencontre, de tenir le score et le temps de jeu, de noter le score et les observations de fin de match sur la </w:t>
      </w:r>
      <w:proofErr w:type="spellStart"/>
      <w:r>
        <w:rPr>
          <w:color w:val="0070C0"/>
        </w:rPr>
        <w:t>FdMe</w:t>
      </w:r>
      <w:proofErr w:type="spellEnd"/>
      <w:r>
        <w:rPr>
          <w:color w:val="0070C0"/>
        </w:rPr>
        <w:t xml:space="preserve">.  </w:t>
      </w:r>
    </w:p>
    <w:p w14:paraId="54B2269A" w14:textId="77777777" w:rsidR="00523732" w:rsidRDefault="00523732" w:rsidP="00523732">
      <w:pPr>
        <w:pStyle w:val="Standard"/>
      </w:pPr>
      <w:r>
        <w:rPr>
          <w:b/>
          <w:bCs/>
          <w:color w:val="0070C0"/>
        </w:rPr>
        <w:t xml:space="preserve">L’accompagnateur de JAJ </w:t>
      </w:r>
      <w:r>
        <w:rPr>
          <w:color w:val="0070C0"/>
        </w:rPr>
        <w:t>club recevant est majeur, licencié, présent pour assister et protéger les JAJ qui officient. Calme les bancs, les joueurs, le public.</w:t>
      </w:r>
    </w:p>
    <w:p w14:paraId="517FBBB5" w14:textId="77777777" w:rsidR="00523732" w:rsidRDefault="00523732" w:rsidP="00523732">
      <w:pPr>
        <w:pStyle w:val="Standard"/>
      </w:pPr>
      <w:r>
        <w:rPr>
          <w:b/>
          <w:bCs/>
          <w:color w:val="0070C0"/>
        </w:rPr>
        <w:t xml:space="preserve">Le suiveur de JAJ </w:t>
      </w:r>
      <w:r>
        <w:rPr>
          <w:color w:val="0070C0"/>
        </w:rPr>
        <w:t xml:space="preserve">neutre, nommé par la Ligue, </w:t>
      </w:r>
      <w:proofErr w:type="spellStart"/>
      <w:r>
        <w:rPr>
          <w:color w:val="0070C0"/>
        </w:rPr>
        <w:t>protége</w:t>
      </w:r>
      <w:proofErr w:type="spellEnd"/>
      <w:r>
        <w:rPr>
          <w:color w:val="0070C0"/>
        </w:rPr>
        <w:t xml:space="preserve"> et conseille les JAJ qui officient.</w:t>
      </w:r>
    </w:p>
    <w:p w14:paraId="2C50FFD2" w14:textId="77777777" w:rsidR="00523732" w:rsidRDefault="00523732" w:rsidP="00523732">
      <w:pPr>
        <w:pStyle w:val="Standard"/>
      </w:pPr>
      <w:r>
        <w:rPr>
          <w:b/>
          <w:bCs/>
          <w:color w:val="0070C0"/>
        </w:rPr>
        <w:t>Le chronométreur</w:t>
      </w:r>
      <w:r>
        <w:rPr>
          <w:color w:val="0070C0"/>
        </w:rPr>
        <w:t xml:space="preserve"> a la responsabilité de l’affichage du score et du temps de jeu sur la console du gymnase. Il est licencié du club recevant.</w:t>
      </w:r>
    </w:p>
    <w:p w14:paraId="3A72F8CD" w14:textId="77777777" w:rsidR="00523732" w:rsidRDefault="00523732" w:rsidP="00523732">
      <w:pPr>
        <w:pStyle w:val="Standard"/>
      </w:pPr>
      <w:r>
        <w:rPr>
          <w:b/>
          <w:bCs/>
          <w:color w:val="0070C0"/>
        </w:rPr>
        <w:t>Le secrétaire</w:t>
      </w:r>
      <w:r>
        <w:rPr>
          <w:color w:val="0070C0"/>
        </w:rPr>
        <w:t xml:space="preserve"> a la responsabilité de noter les buteurs, le n° des joueurs sanctionnés sur la </w:t>
      </w:r>
      <w:proofErr w:type="spellStart"/>
      <w:r>
        <w:rPr>
          <w:color w:val="0070C0"/>
        </w:rPr>
        <w:t>FdMe</w:t>
      </w:r>
      <w:proofErr w:type="spellEnd"/>
      <w:r>
        <w:rPr>
          <w:color w:val="0070C0"/>
        </w:rPr>
        <w:t xml:space="preserve"> et d’afficher les exclusions. Selon le niveau de jeu, il peut être licencié du club visiteur.</w:t>
      </w:r>
    </w:p>
    <w:p w14:paraId="67BF9E52" w14:textId="77777777" w:rsidR="00523732" w:rsidRDefault="00523732" w:rsidP="00523732">
      <w:pPr>
        <w:pStyle w:val="Standard"/>
      </w:pPr>
      <w:r>
        <w:rPr>
          <w:color w:val="0070C0"/>
        </w:rPr>
        <w:t xml:space="preserve">Chronométreur et secrétaire ont la </w:t>
      </w:r>
      <w:r>
        <w:rPr>
          <w:b/>
          <w:bCs/>
          <w:color w:val="0070C0"/>
        </w:rPr>
        <w:t>responsabilité conjointe</w:t>
      </w:r>
      <w:r>
        <w:rPr>
          <w:color w:val="0070C0"/>
        </w:rPr>
        <w:t xml:space="preserve"> de vérifier les changements et le nombre de joueur-ses sur le terrain. Ils s'assurent du respect du règlement en matière d'utilisation de colle ou résine.</w:t>
      </w:r>
    </w:p>
    <w:p w14:paraId="3D29A56D" w14:textId="77777777" w:rsidR="00523732" w:rsidRDefault="00523732" w:rsidP="00523732">
      <w:pPr>
        <w:pStyle w:val="Standard"/>
      </w:pPr>
      <w:r>
        <w:rPr>
          <w:b/>
          <w:bCs/>
          <w:color w:val="0070C0"/>
        </w:rPr>
        <w:t>L’officiel responsable</w:t>
      </w:r>
      <w:r>
        <w:rPr>
          <w:color w:val="0070C0"/>
        </w:rPr>
        <w:t xml:space="preserve"> d’une équipe gère son équipe, ses adjoints, son public, pose les Temps Morts d’équipe.</w:t>
      </w:r>
    </w:p>
    <w:p w14:paraId="01BC272F" w14:textId="77777777" w:rsidR="00523732" w:rsidRDefault="00523732" w:rsidP="00523732">
      <w:pPr>
        <w:pStyle w:val="Default"/>
      </w:pPr>
      <w:r>
        <w:rPr>
          <w:b/>
          <w:bCs/>
          <w:color w:val="0070C0"/>
        </w:rPr>
        <w:t>Le Responsable de salle</w:t>
      </w:r>
      <w:r>
        <w:rPr>
          <w:color w:val="0070C0"/>
        </w:rPr>
        <w:t xml:space="preserve"> s’assure des bonnes conditions générales de la rencontre (accueil, matériel, sécurité, incivilités) sur l’espace de jeu et sur les espaces dédiés au public. Il rappelle </w:t>
      </w:r>
      <w:proofErr w:type="gramStart"/>
      <w:r>
        <w:rPr>
          <w:color w:val="0070C0"/>
        </w:rPr>
        <w:t>la règlement</w:t>
      </w:r>
      <w:proofErr w:type="gramEnd"/>
      <w:r>
        <w:rPr>
          <w:color w:val="0070C0"/>
        </w:rPr>
        <w:t xml:space="preserve"> en matière d'utilisation de colle ou résine aux acteurs et mettent à disposition du club adverse un pot de colle lavable à l’eau en cas d’interdiction de la résine traditionnelle.</w:t>
      </w:r>
    </w:p>
    <w:p w14:paraId="2A37EEB9" w14:textId="77777777" w:rsidR="00523732" w:rsidRDefault="00523732" w:rsidP="00523732">
      <w:pPr>
        <w:pStyle w:val="Default"/>
        <w:rPr>
          <w:color w:val="0070C0"/>
        </w:rPr>
      </w:pPr>
    </w:p>
    <w:p w14:paraId="3ECDEEF9" w14:textId="77777777" w:rsidR="00523732" w:rsidRDefault="00523732" w:rsidP="00523732">
      <w:pPr>
        <w:pStyle w:val="Standard"/>
      </w:pPr>
      <w:r>
        <w:rPr>
          <w:b/>
          <w:bCs/>
          <w:color w:val="0070C0"/>
        </w:rPr>
        <w:t>Le speaker</w:t>
      </w:r>
      <w:r>
        <w:rPr>
          <w:color w:val="0070C0"/>
        </w:rPr>
        <w:t xml:space="preserve"> peut se trouver à la table, il est inscrit sur la feuille de match, donc licencié. Il ne peut, durant le match qu’annoncer le score et les buteurs, arrêts de GB. Il doit avoir une attitude neutre.</w:t>
      </w:r>
    </w:p>
    <w:p w14:paraId="7D55A709" w14:textId="77777777" w:rsidR="00523732" w:rsidRDefault="00523732" w:rsidP="00523732">
      <w:pPr>
        <w:pStyle w:val="Standard"/>
      </w:pPr>
      <w:r>
        <w:rPr>
          <w:rFonts w:cs="Calibri"/>
          <w:b/>
          <w:bCs/>
          <w:color w:val="4472C4"/>
          <w:shd w:val="clear" w:color="auto" w:fill="FFFFFF"/>
        </w:rPr>
        <w:t>L'animateur</w:t>
      </w:r>
      <w:r>
        <w:rPr>
          <w:rFonts w:cs="Calibri"/>
          <w:color w:val="4472C4"/>
          <w:shd w:val="clear" w:color="auto" w:fill="FFFFFF"/>
        </w:rPr>
        <w:t xml:space="preserve"> est quant à lui, responsable de l'ambiance et ce, sans débordements ni injure. En aucun cas il ne peut se tenir à la table. </w:t>
      </w:r>
      <w:proofErr w:type="gramStart"/>
      <w:r>
        <w:rPr>
          <w:rFonts w:cs="Calibri"/>
          <w:color w:val="4472C4"/>
          <w:shd w:val="clear" w:color="auto" w:fill="FFFFFF"/>
        </w:rPr>
        <w:t>S’ il</w:t>
      </w:r>
      <w:proofErr w:type="gramEnd"/>
      <w:r>
        <w:rPr>
          <w:rFonts w:cs="Calibri"/>
          <w:color w:val="4472C4"/>
          <w:shd w:val="clear" w:color="auto" w:fill="FFFFFF"/>
        </w:rPr>
        <w:t xml:space="preserve"> y a débordement de sa part, ce sera au délégué ou aux arbitres d'intervenir auprès de lui.</w:t>
      </w:r>
    </w:p>
    <w:p w14:paraId="4B001185" w14:textId="77777777" w:rsidR="00612962" w:rsidRDefault="00612962"/>
    <w:sectPr w:rsidR="006129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CDF7" w14:textId="77777777" w:rsidR="00C33AB7" w:rsidRDefault="00C33AB7" w:rsidP="00523732">
      <w:pPr>
        <w:spacing w:after="0" w:line="240" w:lineRule="auto"/>
      </w:pPr>
      <w:r>
        <w:separator/>
      </w:r>
    </w:p>
  </w:endnote>
  <w:endnote w:type="continuationSeparator" w:id="0">
    <w:p w14:paraId="3B4C8B3C" w14:textId="77777777" w:rsidR="00C33AB7" w:rsidRDefault="00C33AB7" w:rsidP="0052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E0CB" w14:textId="77777777" w:rsidR="00523732" w:rsidRDefault="005237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F29E" w14:textId="77777777" w:rsidR="00523732" w:rsidRDefault="005237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6517" w14:textId="77777777" w:rsidR="00523732" w:rsidRDefault="005237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EC20" w14:textId="77777777" w:rsidR="00C33AB7" w:rsidRDefault="00C33AB7" w:rsidP="00523732">
      <w:pPr>
        <w:spacing w:after="0" w:line="240" w:lineRule="auto"/>
      </w:pPr>
      <w:r>
        <w:separator/>
      </w:r>
    </w:p>
  </w:footnote>
  <w:footnote w:type="continuationSeparator" w:id="0">
    <w:p w14:paraId="058601F7" w14:textId="77777777" w:rsidR="00C33AB7" w:rsidRDefault="00C33AB7" w:rsidP="0052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E31B" w14:textId="77777777" w:rsidR="00523732" w:rsidRDefault="005237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FC5C9981DEE14CFF8F39BADD3449DEB1"/>
      </w:placeholder>
      <w:temporary/>
      <w:showingPlcHdr/>
      <w15:appearance w15:val="hidden"/>
    </w:sdtPr>
    <w:sdtContent>
      <w:p w14:paraId="486706B6" w14:textId="77777777" w:rsidR="00523732" w:rsidRDefault="00523732">
        <w:pPr>
          <w:pStyle w:val="En-tte"/>
        </w:pPr>
        <w:r>
          <w:t>[Tapez ici]</w:t>
        </w:r>
      </w:p>
    </w:sdtContent>
  </w:sdt>
  <w:p w14:paraId="068EC19E" w14:textId="360418DF" w:rsidR="00523732" w:rsidRDefault="00523732">
    <w:pPr>
      <w:pStyle w:val="En-tte"/>
    </w:pPr>
    <w:r>
      <w:rPr>
        <w:b/>
        <w:bCs/>
        <w:noProof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563AF548" wp14:editId="65CAEBBC">
          <wp:simplePos x="0" y="0"/>
          <wp:positionH relativeFrom="margin">
            <wp:posOffset>3634105</wp:posOffset>
          </wp:positionH>
          <wp:positionV relativeFrom="paragraph">
            <wp:posOffset>65405</wp:posOffset>
          </wp:positionV>
          <wp:extent cx="1992630" cy="716280"/>
          <wp:effectExtent l="0" t="0" r="7620" b="7620"/>
          <wp:wrapThrough wrapText="bothSides">
            <wp:wrapPolygon edited="0">
              <wp:start x="0" y="0"/>
              <wp:lineTo x="0" y="21255"/>
              <wp:lineTo x="21476" y="21255"/>
              <wp:lineTo x="21476" y="0"/>
              <wp:lineTo x="0" y="0"/>
            </wp:wrapPolygon>
          </wp:wrapThrough>
          <wp:docPr id="2" name="Image 9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9" descr="Une image contenant texte&#10;&#10;Description générée automatiquement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2630" cy="716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BA3D" w14:textId="77777777" w:rsidR="00523732" w:rsidRDefault="0052373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32"/>
    <w:rsid w:val="00523732"/>
    <w:rsid w:val="00612962"/>
    <w:rsid w:val="00C3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426ECD"/>
  <w15:chartTrackingRefBased/>
  <w15:docId w15:val="{175E18B6-2117-419D-8992-A6917A9F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23732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customStyle="1" w:styleId="Default">
    <w:name w:val="Default"/>
    <w:rsid w:val="0052373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2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3732"/>
  </w:style>
  <w:style w:type="paragraph" w:styleId="Pieddepage">
    <w:name w:val="footer"/>
    <w:basedOn w:val="Normal"/>
    <w:link w:val="PieddepageCar"/>
    <w:uiPriority w:val="99"/>
    <w:unhideWhenUsed/>
    <w:rsid w:val="0052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5C9981DEE14CFF8F39BADD3449DE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F9BAE2-A788-4F34-ABD6-EE7C029F82BC}"/>
      </w:docPartPr>
      <w:docPartBody>
        <w:p w:rsidR="00000000" w:rsidRDefault="00DE6A4B" w:rsidP="00DE6A4B">
          <w:pPr>
            <w:pStyle w:val="FC5C9981DEE14CFF8F39BADD3449DEB1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4B"/>
    <w:rsid w:val="00867506"/>
    <w:rsid w:val="00D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C5C9981DEE14CFF8F39BADD3449DEB1">
    <w:name w:val="FC5C9981DEE14CFF8F39BADD3449DEB1"/>
    <w:rsid w:val="00DE6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FRANCK</dc:creator>
  <cp:keywords/>
  <dc:description/>
  <cp:lastModifiedBy>ROBERT FRANCK</cp:lastModifiedBy>
  <cp:revision>1</cp:revision>
  <dcterms:created xsi:type="dcterms:W3CDTF">2021-10-25T15:20:00Z</dcterms:created>
  <dcterms:modified xsi:type="dcterms:W3CDTF">2021-10-25T15:21:00Z</dcterms:modified>
</cp:coreProperties>
</file>